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3DBED" w14:textId="05E9AA7D" w:rsidR="002F6EA6" w:rsidRDefault="00F65B49" w:rsidP="00D32FB1">
      <w:pPr>
        <w:pStyle w:val="Titre1"/>
        <w:jc w:val="center"/>
      </w:pPr>
      <w:r>
        <w:t xml:space="preserve">Amendement à la modification introduite par </w:t>
      </w:r>
      <w:r w:rsidR="001F400D">
        <w:t xml:space="preserve">Thibault </w:t>
      </w:r>
      <w:proofErr w:type="spellStart"/>
      <w:r w:rsidR="001F400D">
        <w:t>Licops</w:t>
      </w:r>
      <w:proofErr w:type="spellEnd"/>
      <w:r>
        <w:t xml:space="preserve"> à propos des frais de déplacements</w:t>
      </w:r>
      <w:r w:rsidR="00BD0A7D">
        <w:t xml:space="preserve"> par la CPA.</w:t>
      </w:r>
    </w:p>
    <w:p w14:paraId="31AA6025" w14:textId="77777777" w:rsidR="00D32FB1" w:rsidRDefault="00D32FB1"/>
    <w:p w14:paraId="3CE1EAEF" w14:textId="4BF28378" w:rsidR="00F65B49" w:rsidRDefault="006415CF">
      <w:r>
        <w:t>Motivation :</w:t>
      </w:r>
    </w:p>
    <w:p w14:paraId="5A1871F6" w14:textId="0CB6039F" w:rsidR="006415CF" w:rsidRDefault="006415CF">
      <w:r>
        <w:t>Les frais de déplacements ont effectivement fort augmenté et n’ont pas par la suite diminuée dans les mêmes proportions que les coûts de carburant. Attention, que le montant du SPF ne prends pas en compte que l’évolutions des frais de carburant mais l’ensemble des coûts de fonctionnements d’un véhicule.</w:t>
      </w:r>
    </w:p>
    <w:p w14:paraId="794B8F8D" w14:textId="5EA06927" w:rsidR="006415CF" w:rsidRDefault="006415CF">
      <w:r>
        <w:t xml:space="preserve">Ramener ceux-ci à 60% de l’indemnité fédérale c’est-à-dire 0.2561€, ferait correspondre le montant de l’indemnité à un montant qui a plus de 15 ans. En effet, je n’ai pas trouvé de montant plus ancien, mais en 2009 l’indemnité était de 0.3026€. Pour rappel, l’indemnité pour les frais de déplacement vise à couvrir les déplacements des arbitres et ne sert en rien à les indemnisés pour leur prestation. </w:t>
      </w:r>
    </w:p>
    <w:p w14:paraId="42F7E8D3" w14:textId="5AC81E42" w:rsidR="006415CF" w:rsidRDefault="006415CF">
      <w:r>
        <w:t xml:space="preserve">Depuis, 2 ans, le SPF finance a introduit pour les indemnités de déplacement des calculs trimestrielles qui s’adaptent plus à l’évolution des </w:t>
      </w:r>
      <w:r w:rsidR="00BD0A7D">
        <w:t xml:space="preserve">coûts. </w:t>
      </w:r>
    </w:p>
    <w:p w14:paraId="3DAAAD98" w14:textId="70FC7E82" w:rsidR="00BD0A7D" w:rsidRDefault="00BD0A7D">
      <w:r>
        <w:t>De plus, nous utilisons la plateforme mis à la disposition de la fédération pour la gestion des indemnités. Comment faire pour adapter celles-ci pour notre province spécifiquement.</w:t>
      </w:r>
    </w:p>
    <w:p w14:paraId="1366CCF6" w14:textId="77777777" w:rsidR="00D32FB1" w:rsidRDefault="00D32FB1"/>
    <w:p w14:paraId="0AFB3711" w14:textId="70374534" w:rsidR="00BD0A7D" w:rsidRDefault="00BD0A7D">
      <w:r>
        <w:t xml:space="preserve">Proposition </w:t>
      </w:r>
    </w:p>
    <w:p w14:paraId="06CFEA0D" w14:textId="48FE5FC4" w:rsidR="00BD0A7D" w:rsidRDefault="00BD0A7D">
      <w:r>
        <w:t xml:space="preserve">Ne pas modifier l’article </w:t>
      </w:r>
      <w:proofErr w:type="gramStart"/>
      <w:r>
        <w:t>310,  29.5</w:t>
      </w:r>
      <w:proofErr w:type="gramEnd"/>
      <w:r>
        <w:t xml:space="preserve"> du ROI actuel.</w:t>
      </w:r>
    </w:p>
    <w:p w14:paraId="1FA8B776" w14:textId="77777777" w:rsidR="00BD0A7D" w:rsidRDefault="00BD0A7D"/>
    <w:p w14:paraId="53C2AE80" w14:textId="4AB990BD" w:rsidR="00BD0A7D" w:rsidRDefault="00D32FB1" w:rsidP="00BD0A7D">
      <w:pPr>
        <w:jc w:val="right"/>
      </w:pPr>
      <w:r>
        <w:t>Court-Saint-Etienne</w:t>
      </w:r>
      <w:r w:rsidR="00BD0A7D">
        <w:t>, le 2 décembre 2024</w:t>
      </w:r>
    </w:p>
    <w:p w14:paraId="6EE150EE" w14:textId="4F90915D" w:rsidR="00BD0A7D" w:rsidRDefault="00BD0A7D">
      <w:r>
        <w:t>Au nom de la CPA en tant que Président de celle-ci.</w:t>
      </w:r>
    </w:p>
    <w:p w14:paraId="50D74333" w14:textId="08BEBA72" w:rsidR="00BD0A7D" w:rsidRDefault="00BD0A7D">
      <w:r>
        <w:t>Emmanuël Bonami</w:t>
      </w:r>
    </w:p>
    <w:p w14:paraId="2C7065AD" w14:textId="1B0F974D" w:rsidR="00D32FB1" w:rsidRDefault="00D32FB1">
      <w:r w:rsidRPr="00D32FB1">
        <w:rPr>
          <w:noProof/>
        </w:rPr>
        <w:drawing>
          <wp:inline distT="0" distB="0" distL="0" distR="0" wp14:anchorId="402C3452" wp14:editId="019F857F">
            <wp:extent cx="1352739" cy="1314633"/>
            <wp:effectExtent l="0" t="0" r="0" b="0"/>
            <wp:docPr id="1829413019" name="Image 1" descr="Une image contenant croquis,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13019" name="Image 1" descr="Une image contenant croquis, ligne&#10;&#10;Description générée automatiquement"/>
                    <pic:cNvPicPr/>
                  </pic:nvPicPr>
                  <pic:blipFill>
                    <a:blip r:embed="rId7"/>
                    <a:stretch>
                      <a:fillRect/>
                    </a:stretch>
                  </pic:blipFill>
                  <pic:spPr>
                    <a:xfrm>
                      <a:off x="0" y="0"/>
                      <a:ext cx="1352739" cy="1314633"/>
                    </a:xfrm>
                    <a:prstGeom prst="rect">
                      <a:avLst/>
                    </a:prstGeom>
                  </pic:spPr>
                </pic:pic>
              </a:graphicData>
            </a:graphic>
          </wp:inline>
        </w:drawing>
      </w:r>
    </w:p>
    <w:sectPr w:rsidR="00D32F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49"/>
    <w:rsid w:val="001F400D"/>
    <w:rsid w:val="002306D3"/>
    <w:rsid w:val="002F6EA6"/>
    <w:rsid w:val="006415CF"/>
    <w:rsid w:val="00B03EFD"/>
    <w:rsid w:val="00BD0A7D"/>
    <w:rsid w:val="00D32FB1"/>
    <w:rsid w:val="00F65B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97ED"/>
  <w15:chartTrackingRefBased/>
  <w15:docId w15:val="{72B4FF8B-767A-4D4E-9FDE-62E1455B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5B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65B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65B4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65B4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65B4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65B4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65B4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65B4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65B4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5B4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65B4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65B4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65B4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65B4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65B4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65B4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65B4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65B49"/>
    <w:rPr>
      <w:rFonts w:eastAsiaTheme="majorEastAsia" w:cstheme="majorBidi"/>
      <w:color w:val="272727" w:themeColor="text1" w:themeTint="D8"/>
    </w:rPr>
  </w:style>
  <w:style w:type="paragraph" w:styleId="Titre">
    <w:name w:val="Title"/>
    <w:basedOn w:val="Normal"/>
    <w:next w:val="Normal"/>
    <w:link w:val="TitreCar"/>
    <w:uiPriority w:val="10"/>
    <w:qFormat/>
    <w:rsid w:val="00F65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5B4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65B4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65B4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65B49"/>
    <w:pPr>
      <w:spacing w:before="160"/>
      <w:jc w:val="center"/>
    </w:pPr>
    <w:rPr>
      <w:i/>
      <w:iCs/>
      <w:color w:val="404040" w:themeColor="text1" w:themeTint="BF"/>
    </w:rPr>
  </w:style>
  <w:style w:type="character" w:customStyle="1" w:styleId="CitationCar">
    <w:name w:val="Citation Car"/>
    <w:basedOn w:val="Policepardfaut"/>
    <w:link w:val="Citation"/>
    <w:uiPriority w:val="29"/>
    <w:rsid w:val="00F65B49"/>
    <w:rPr>
      <w:i/>
      <w:iCs/>
      <w:color w:val="404040" w:themeColor="text1" w:themeTint="BF"/>
    </w:rPr>
  </w:style>
  <w:style w:type="paragraph" w:styleId="Paragraphedeliste">
    <w:name w:val="List Paragraph"/>
    <w:basedOn w:val="Normal"/>
    <w:uiPriority w:val="34"/>
    <w:qFormat/>
    <w:rsid w:val="00F65B49"/>
    <w:pPr>
      <w:ind w:left="720"/>
      <w:contextualSpacing/>
    </w:pPr>
  </w:style>
  <w:style w:type="character" w:styleId="Accentuationintense">
    <w:name w:val="Intense Emphasis"/>
    <w:basedOn w:val="Policepardfaut"/>
    <w:uiPriority w:val="21"/>
    <w:qFormat/>
    <w:rsid w:val="00F65B49"/>
    <w:rPr>
      <w:i/>
      <w:iCs/>
      <w:color w:val="0F4761" w:themeColor="accent1" w:themeShade="BF"/>
    </w:rPr>
  </w:style>
  <w:style w:type="paragraph" w:styleId="Citationintense">
    <w:name w:val="Intense Quote"/>
    <w:basedOn w:val="Normal"/>
    <w:next w:val="Normal"/>
    <w:link w:val="CitationintenseCar"/>
    <w:uiPriority w:val="30"/>
    <w:qFormat/>
    <w:rsid w:val="00F65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65B49"/>
    <w:rPr>
      <w:i/>
      <w:iCs/>
      <w:color w:val="0F4761" w:themeColor="accent1" w:themeShade="BF"/>
    </w:rPr>
  </w:style>
  <w:style w:type="character" w:styleId="Rfrenceintense">
    <w:name w:val="Intense Reference"/>
    <w:basedOn w:val="Policepardfaut"/>
    <w:uiPriority w:val="32"/>
    <w:qFormat/>
    <w:rsid w:val="00F65B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7e02cc-6850-4bf3-a8ba-eaec88c6da57">
      <Terms xmlns="http://schemas.microsoft.com/office/infopath/2007/PartnerControls"/>
    </lcf76f155ced4ddcb4097134ff3c332f>
    <TaxCatchAll xmlns="40fa6129-12ff-415f-948c-16c99681cf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CDDF66A876C04186D8C7599251448C" ma:contentTypeVersion="18" ma:contentTypeDescription="Crée un document." ma:contentTypeScope="" ma:versionID="04467587c09773da037812843d6284cd">
  <xsd:schema xmlns:xsd="http://www.w3.org/2001/XMLSchema" xmlns:xs="http://www.w3.org/2001/XMLSchema" xmlns:p="http://schemas.microsoft.com/office/2006/metadata/properties" xmlns:ns2="117e02cc-6850-4bf3-a8ba-eaec88c6da57" xmlns:ns3="40fa6129-12ff-415f-948c-16c99681cf60" targetNamespace="http://schemas.microsoft.com/office/2006/metadata/properties" ma:root="true" ma:fieldsID="7ff1de5c25dda25abe7f161b9b3a0b9e" ns2:_="" ns3:_="">
    <xsd:import namespace="117e02cc-6850-4bf3-a8ba-eaec88c6da57"/>
    <xsd:import namespace="40fa6129-12ff-415f-948c-16c99681cf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e02cc-6850-4bf3-a8ba-eaec88c6d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9c66d1c-9b0b-48fb-ab19-dca3cf8a48b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a6129-12ff-415f-948c-16c99681cf6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4932e849-db4d-4c42-bb04-976017c7cf4a}" ma:internalName="TaxCatchAll" ma:showField="CatchAllData" ma:web="40fa6129-12ff-415f-948c-16c99681c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5701E-9EB8-463E-BC5F-6FE67645B548}">
  <ds:schemaRefs>
    <ds:schemaRef ds:uri="http://schemas.microsoft.com/office/2006/metadata/properties"/>
    <ds:schemaRef ds:uri="http://schemas.microsoft.com/office/infopath/2007/PartnerControls"/>
    <ds:schemaRef ds:uri="117e02cc-6850-4bf3-a8ba-eaec88c6da57"/>
    <ds:schemaRef ds:uri="40fa6129-12ff-415f-948c-16c99681cf60"/>
  </ds:schemaRefs>
</ds:datastoreItem>
</file>

<file path=customXml/itemProps2.xml><?xml version="1.0" encoding="utf-8"?>
<ds:datastoreItem xmlns:ds="http://schemas.openxmlformats.org/officeDocument/2006/customXml" ds:itemID="{EF8256F5-9776-4A13-9C11-3BECF7C641DB}">
  <ds:schemaRefs>
    <ds:schemaRef ds:uri="http://schemas.microsoft.com/sharepoint/v3/contenttype/forms"/>
  </ds:schemaRefs>
</ds:datastoreItem>
</file>

<file path=customXml/itemProps3.xml><?xml version="1.0" encoding="utf-8"?>
<ds:datastoreItem xmlns:ds="http://schemas.openxmlformats.org/officeDocument/2006/customXml" ds:itemID="{A5FB2139-6B9C-4056-9E47-63B2AC07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e02cc-6850-4bf3-a8ba-eaec88c6da57"/>
    <ds:schemaRef ds:uri="40fa6129-12ff-415f-948c-16c99681c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205</Words>
  <Characters>1133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Bonami</dc:creator>
  <cp:keywords/>
  <dc:description/>
  <cp:lastModifiedBy>Emmanuel Bonami</cp:lastModifiedBy>
  <cp:revision>2</cp:revision>
  <dcterms:created xsi:type="dcterms:W3CDTF">2024-12-02T19:09:00Z</dcterms:created>
  <dcterms:modified xsi:type="dcterms:W3CDTF">2024-12-02T19:52:00Z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0x0101003ACDDF66A876C04186D8C7599251448C</vt:lpwstr>
  </property>
  <property fmtid="{D5CDD505-2E9C-101B-9397-08002B2CF9AE}" pid="3" name="MediaServiceImageTags">
    <vt:lpwstr/>
  </property>
</Properties>
</file>